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766521BF"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AC28B3">
        <w:rPr>
          <w:rFonts w:ascii="Arial" w:eastAsia="MS Mincho" w:hAnsi="Arial"/>
          <w:b/>
          <w:sz w:val="24"/>
          <w:szCs w:val="24"/>
          <w:lang w:eastAsia="x-none"/>
        </w:rPr>
        <w:t>bis</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R2-190</w:t>
      </w:r>
      <w:r w:rsidR="0061559E">
        <w:rPr>
          <w:rFonts w:ascii="Arial" w:eastAsia="MS Mincho" w:hAnsi="Arial"/>
          <w:b/>
          <w:sz w:val="24"/>
          <w:szCs w:val="24"/>
          <w:lang w:eastAsia="x-none"/>
        </w:rPr>
        <w:t>5094</w:t>
      </w:r>
    </w:p>
    <w:p w14:paraId="1A54A4EB" w14:textId="19845935" w:rsidR="006620A0" w:rsidRPr="00443935" w:rsidRDefault="00AC28B3"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Xi’an</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8</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April</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sidR="006620A0">
        <w:rPr>
          <w:rFonts w:ascii="Arial" w:eastAsia="MS Mincho" w:hAnsi="Arial"/>
          <w:b/>
          <w:sz w:val="24"/>
          <w:szCs w:val="24"/>
          <w:lang w:eastAsia="x-none"/>
        </w:rPr>
        <w:t>1</w:t>
      </w:r>
      <w:r>
        <w:rPr>
          <w:rFonts w:ascii="Arial" w:eastAsia="MS Mincho" w:hAnsi="Arial"/>
          <w:b/>
          <w:sz w:val="24"/>
          <w:szCs w:val="24"/>
          <w:lang w:eastAsia="x-none"/>
        </w:rPr>
        <w:t>2th</w:t>
      </w:r>
      <w:r w:rsidR="006620A0">
        <w:rPr>
          <w:rFonts w:ascii="Arial" w:eastAsia="MS Mincho" w:hAnsi="Arial"/>
          <w:b/>
          <w:sz w:val="24"/>
          <w:szCs w:val="24"/>
          <w:lang w:eastAsia="x-none"/>
        </w:rPr>
        <w:t xml:space="preserve"> </w:t>
      </w:r>
      <w:r>
        <w:rPr>
          <w:rFonts w:ascii="Arial" w:eastAsia="MS Mincho" w:hAnsi="Arial"/>
          <w:b/>
          <w:sz w:val="24"/>
          <w:szCs w:val="24"/>
          <w:lang w:eastAsia="x-none"/>
        </w:rPr>
        <w:t xml:space="preserve">April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78C1BC5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61559E">
        <w:rPr>
          <w:rFonts w:ascii="Arial" w:hAnsi="Arial" w:cs="Arial"/>
          <w:b/>
          <w:sz w:val="28"/>
          <w:szCs w:val="28"/>
          <w:lang w:val="it-IT" w:eastAsia="ko-KR"/>
        </w:rPr>
        <w:t>11</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9.3</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6294C7D7"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543386">
        <w:rPr>
          <w:rFonts w:ascii="Arial" w:hAnsi="Arial" w:cs="Arial"/>
          <w:b/>
          <w:noProof/>
          <w:sz w:val="28"/>
          <w:szCs w:val="28"/>
          <w:lang w:val="en-US" w:eastAsia="ko-KR"/>
        </w:rPr>
        <w:t>Consideration on C</w:t>
      </w:r>
      <w:bookmarkStart w:id="0" w:name="_GoBack"/>
      <w:bookmarkEnd w:id="0"/>
      <w:r w:rsidR="00543386">
        <w:rPr>
          <w:rFonts w:ascii="Arial" w:hAnsi="Arial" w:cs="Arial"/>
          <w:b/>
          <w:noProof/>
          <w:sz w:val="28"/>
          <w:szCs w:val="28"/>
          <w:lang w:val="en-US" w:eastAsia="ko-KR"/>
        </w:rPr>
        <w:t>HO Configuration</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FBAFFE4" w14:textId="77777777" w:rsidR="00BC46C9" w:rsidRDefault="00BC46C9" w:rsidP="00BC46C9">
      <w:pPr>
        <w:rPr>
          <w:lang w:eastAsia="ko-KR"/>
        </w:rPr>
      </w:pPr>
      <w:r>
        <w:rPr>
          <w:lang w:eastAsia="ko-KR"/>
        </w:rPr>
        <w:t>In the last meeting, RAN2 had online &amp; offline discussion to build basic concept procedure of CHO [1], [2].</w:t>
      </w:r>
    </w:p>
    <w:p w14:paraId="73F7B693"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01242336"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1: The baseline operation for E-UTRAN Conditional HO procedure assumes HO command type of message contains HO triggering condition(s) and dedicated RRC configuration(s). UE accesses the prepared target when the relevant condition is met.</w:t>
      </w:r>
    </w:p>
    <w:p w14:paraId="62678131"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 xml:space="preserve">3: </w:t>
      </w:r>
      <w:r w:rsidRPr="006F3EC4">
        <w:rPr>
          <w:lang w:eastAsia="ko-KR"/>
        </w:rPr>
        <w:t xml:space="preserve">The baseline operation for E-UTRAN Conditional HO assumes the source </w:t>
      </w:r>
      <w:proofErr w:type="spellStart"/>
      <w:r w:rsidRPr="006F3EC4">
        <w:rPr>
          <w:lang w:eastAsia="ko-KR"/>
        </w:rPr>
        <w:t>eNB</w:t>
      </w:r>
      <w:proofErr w:type="spellEnd"/>
      <w:r w:rsidRPr="006F3EC4">
        <w:rPr>
          <w:lang w:eastAsia="ko-KR"/>
        </w:rPr>
        <w:t xml:space="preserve"> remains responsible for RRC until UE successfully sends RRC Connection Reconfiguration Complete message to target </w:t>
      </w:r>
      <w:proofErr w:type="spellStart"/>
      <w:r w:rsidRPr="006F3EC4">
        <w:rPr>
          <w:lang w:eastAsia="ko-KR"/>
        </w:rPr>
        <w:t>eNB</w:t>
      </w:r>
      <w:proofErr w:type="spellEnd"/>
      <w:r>
        <w:rPr>
          <w:lang w:eastAsia="ko-KR"/>
        </w:rPr>
        <w:t xml:space="preserve">. </w:t>
      </w:r>
    </w:p>
    <w:p w14:paraId="37D425F2"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0C07E7E"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5: RAN2 will inform the Conditional HO assumptions (including the baseline operation) to RAN3 via LS at RAN#105bis, requesting RAN3 to kindly work on the CHO scheme aspects matching their expertise (e.g. data forwarding).</w:t>
      </w:r>
    </w:p>
    <w:p w14:paraId="4C3ECF2E" w14:textId="12D9D15F" w:rsidR="007B4939" w:rsidRDefault="00BC46C9" w:rsidP="00BC46C9">
      <w:pPr>
        <w:rPr>
          <w:lang w:eastAsia="ko-KR"/>
        </w:rPr>
      </w:pPr>
      <w:r>
        <w:rPr>
          <w:lang w:eastAsia="ko-KR"/>
        </w:rPr>
        <w:t>In this paper, we discuss about CHO configuration generally.</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12221A33" w14:textId="4D251378" w:rsidR="00A073A6" w:rsidRDefault="00422307" w:rsidP="00A073A6">
      <w:pPr>
        <w:rPr>
          <w:lang w:eastAsia="ko-KR"/>
        </w:rPr>
      </w:pPr>
      <w:r>
        <w:t xml:space="preserve">At the last RAN2 meeting, CHO baseline operation was generally made that </w:t>
      </w:r>
      <w:r>
        <w:rPr>
          <w:lang w:eastAsia="ko-KR"/>
        </w:rPr>
        <w:t>HO command type of message contains HO triggering condition(s) and dedicated RRC configuration(s). However RAN2 still need to consider which node have responsibility to decide HO triggering condition and dedicated RRC configuration to sending CHO command to the UE.</w:t>
      </w:r>
    </w:p>
    <w:p w14:paraId="2268CD98" w14:textId="29A40262" w:rsidR="00422307" w:rsidRDefault="00422307" w:rsidP="00422307">
      <w:pPr>
        <w:pStyle w:val="2"/>
        <w:rPr>
          <w:lang w:eastAsia="ko-KR"/>
        </w:rPr>
      </w:pPr>
      <w:r>
        <w:rPr>
          <w:lang w:eastAsia="ko-KR"/>
        </w:rPr>
        <w:t>2.1 HO Triggering Condition</w:t>
      </w:r>
    </w:p>
    <w:p w14:paraId="13FC2BFE" w14:textId="44E390BC" w:rsidR="00422307" w:rsidRPr="00422307" w:rsidRDefault="00C04FC3" w:rsidP="00422307">
      <w:pPr>
        <w:rPr>
          <w:lang w:eastAsia="ko-KR"/>
        </w:rPr>
      </w:pPr>
      <w:r>
        <w:rPr>
          <w:rFonts w:hint="eastAsia"/>
          <w:lang w:eastAsia="ko-KR"/>
        </w:rPr>
        <w:t xml:space="preserve">In the legacy LTE </w:t>
      </w:r>
      <w:r>
        <w:rPr>
          <w:lang w:eastAsia="ko-KR"/>
        </w:rPr>
        <w:t>behaviour</w:t>
      </w:r>
      <w:r>
        <w:rPr>
          <w:rFonts w:hint="eastAsia"/>
          <w:lang w:eastAsia="ko-KR"/>
        </w:rPr>
        <w:t xml:space="preserve">, source cell </w:t>
      </w:r>
      <w:r>
        <w:rPr>
          <w:lang w:eastAsia="ko-KR"/>
        </w:rPr>
        <w:t xml:space="preserve">usually </w:t>
      </w:r>
      <w:r>
        <w:rPr>
          <w:rFonts w:hint="eastAsia"/>
          <w:lang w:eastAsia="ko-KR"/>
        </w:rPr>
        <w:t xml:space="preserve">decide </w:t>
      </w:r>
      <w:r>
        <w:rPr>
          <w:lang w:eastAsia="ko-KR"/>
        </w:rPr>
        <w:t xml:space="preserve">UE </w:t>
      </w:r>
      <w:r>
        <w:rPr>
          <w:rFonts w:hint="eastAsia"/>
          <w:lang w:eastAsia="ko-KR"/>
        </w:rPr>
        <w:t xml:space="preserve">to </w:t>
      </w:r>
      <w:r>
        <w:rPr>
          <w:lang w:eastAsia="ko-KR"/>
        </w:rPr>
        <w:t xml:space="preserve">move to a target cell i.e. handover after receiving measurement reporting e.g. A3 or A5. The condition </w:t>
      </w:r>
      <w:r>
        <w:rPr>
          <w:rFonts w:hint="eastAsia"/>
          <w:lang w:eastAsia="ko-KR"/>
        </w:rPr>
        <w:t xml:space="preserve">such as </w:t>
      </w:r>
      <w:r>
        <w:rPr>
          <w:lang w:eastAsia="ko-KR"/>
        </w:rPr>
        <w:t xml:space="preserve">threshold or offset to report measurement result, is decided by source cell and the source cell usually doesn’t need to coordinate with neighbour cell to determine the condition. Because the handover is </w:t>
      </w:r>
      <w:r w:rsidR="00D83AF4">
        <w:rPr>
          <w:lang w:eastAsia="ko-KR"/>
        </w:rPr>
        <w:t xml:space="preserve">one of </w:t>
      </w:r>
      <w:r>
        <w:rPr>
          <w:lang w:eastAsia="ko-KR"/>
        </w:rPr>
        <w:t>purpose for providing good quality of service to the UE then source cell is only required to support suitable timing of HO execution</w:t>
      </w:r>
      <w:r w:rsidR="00D83AF4">
        <w:rPr>
          <w:lang w:eastAsia="ko-KR"/>
        </w:rPr>
        <w:t xml:space="preserve"> based on source cell’s environment</w:t>
      </w:r>
      <w:r w:rsidR="004D1895">
        <w:rPr>
          <w:lang w:eastAsia="ko-KR"/>
        </w:rPr>
        <w:t>. In the same manner, HO triggering condition can be regarded as the reporting condition of the legacy measurement report and we think it is natural that the source cell decide the HO triggering condition for the each candidate cell of CHO. In addition, it seems like there is no additional benefit if the each HO triggering condition is decided by the each candidate cell.</w:t>
      </w:r>
    </w:p>
    <w:p w14:paraId="4153D5C4" w14:textId="7EC432C5" w:rsidR="00A073A6" w:rsidRPr="00A073A6" w:rsidRDefault="00607F12" w:rsidP="00A073A6">
      <w:pPr>
        <w:rPr>
          <w:b/>
          <w:lang w:eastAsia="ko-KR"/>
        </w:rPr>
      </w:pPr>
      <w:r>
        <w:rPr>
          <w:rFonts w:hint="eastAsia"/>
          <w:b/>
          <w:bCs/>
        </w:rPr>
        <w:t>P</w:t>
      </w:r>
      <w:r>
        <w:rPr>
          <w:b/>
          <w:bCs/>
        </w:rPr>
        <w:t xml:space="preserve">roposal </w:t>
      </w:r>
      <w:r>
        <w:rPr>
          <w:rFonts w:hint="eastAsia"/>
          <w:b/>
          <w:bCs/>
        </w:rPr>
        <w:t xml:space="preserve">1: The </w:t>
      </w:r>
      <w:r w:rsidR="00422307">
        <w:rPr>
          <w:b/>
          <w:bCs/>
        </w:rPr>
        <w:t xml:space="preserve">HO </w:t>
      </w:r>
      <w:r>
        <w:rPr>
          <w:rFonts w:hint="eastAsia"/>
          <w:b/>
          <w:bCs/>
        </w:rPr>
        <w:t>triggering condition</w:t>
      </w:r>
      <w:r w:rsidR="00422307">
        <w:rPr>
          <w:b/>
          <w:bCs/>
        </w:rPr>
        <w:t>(s)</w:t>
      </w:r>
      <w:r>
        <w:rPr>
          <w:rFonts w:hint="eastAsia"/>
          <w:b/>
          <w:bCs/>
        </w:rPr>
        <w:t xml:space="preserve"> to the each target cell is</w:t>
      </w:r>
      <w:r w:rsidR="00C9222E">
        <w:rPr>
          <w:b/>
          <w:bCs/>
        </w:rPr>
        <w:t>/are</w:t>
      </w:r>
      <w:r>
        <w:rPr>
          <w:rFonts w:hint="eastAsia"/>
          <w:b/>
          <w:bCs/>
        </w:rPr>
        <w:t xml:space="preserve"> decided by source cell</w:t>
      </w:r>
    </w:p>
    <w:p w14:paraId="12043BBA" w14:textId="46CD958D" w:rsidR="00FB303A" w:rsidRDefault="00FB303A" w:rsidP="00FB303A">
      <w:pPr>
        <w:pStyle w:val="B1"/>
        <w:ind w:left="0" w:firstLine="0"/>
        <w:rPr>
          <w:lang w:eastAsia="ko-KR"/>
        </w:rPr>
      </w:pPr>
    </w:p>
    <w:p w14:paraId="5C6EAB6F" w14:textId="30EFD075" w:rsidR="00C9222E" w:rsidRDefault="00C9222E" w:rsidP="00C9222E">
      <w:pPr>
        <w:pStyle w:val="2"/>
        <w:rPr>
          <w:lang w:eastAsia="ko-KR"/>
        </w:rPr>
      </w:pPr>
      <w:r>
        <w:rPr>
          <w:lang w:eastAsia="ko-KR"/>
        </w:rPr>
        <w:lastRenderedPageBreak/>
        <w:t xml:space="preserve">2.2 </w:t>
      </w:r>
      <w:r>
        <w:rPr>
          <w:rFonts w:hint="eastAsia"/>
          <w:lang w:eastAsia="ko-KR"/>
        </w:rPr>
        <w:t>RRC Dedicated Configuration</w:t>
      </w:r>
    </w:p>
    <w:p w14:paraId="2D45738D" w14:textId="3FB42F79" w:rsidR="00C9222E" w:rsidRPr="00C9222E" w:rsidRDefault="004D1895" w:rsidP="00FB303A">
      <w:pPr>
        <w:pStyle w:val="B1"/>
        <w:ind w:left="0" w:firstLine="0"/>
        <w:rPr>
          <w:lang w:eastAsia="ko-KR"/>
        </w:rPr>
      </w:pPr>
      <w:r>
        <w:rPr>
          <w:rFonts w:hint="eastAsia"/>
          <w:lang w:eastAsia="ko-KR"/>
        </w:rPr>
        <w:t xml:space="preserve">RRC dedicated configuration of candidate cell is </w:t>
      </w:r>
      <w:r>
        <w:rPr>
          <w:lang w:eastAsia="ko-KR"/>
        </w:rPr>
        <w:t>using</w:t>
      </w:r>
      <w:r>
        <w:rPr>
          <w:rFonts w:hint="eastAsia"/>
          <w:lang w:eastAsia="ko-KR"/>
        </w:rPr>
        <w:t xml:space="preserve"> </w:t>
      </w:r>
      <w:r>
        <w:rPr>
          <w:lang w:eastAsia="ko-KR"/>
        </w:rPr>
        <w:t xml:space="preserve">for applying the candidate cell when the UE satisfies with the corresponding HO triggering condition. </w:t>
      </w:r>
      <w:r>
        <w:rPr>
          <w:rFonts w:hint="eastAsia"/>
          <w:lang w:eastAsia="ko-KR"/>
        </w:rPr>
        <w:t xml:space="preserve">In the legacy LTE </w:t>
      </w:r>
      <w:r>
        <w:rPr>
          <w:lang w:eastAsia="ko-KR"/>
        </w:rPr>
        <w:t>behaviour</w:t>
      </w:r>
      <w:r>
        <w:rPr>
          <w:rFonts w:hint="eastAsia"/>
          <w:lang w:eastAsia="ko-KR"/>
        </w:rPr>
        <w:t>,</w:t>
      </w:r>
      <w:r>
        <w:rPr>
          <w:lang w:eastAsia="ko-KR"/>
        </w:rPr>
        <w:t xml:space="preserve"> </w:t>
      </w:r>
      <w:r w:rsidR="001D5A49">
        <w:rPr>
          <w:lang w:eastAsia="ko-KR"/>
        </w:rPr>
        <w:t xml:space="preserve">for HO preparation phase, </w:t>
      </w:r>
      <w:r w:rsidR="001D5A49">
        <w:rPr>
          <w:rFonts w:eastAsia="맑은 고딕"/>
          <w:lang w:eastAsia="ko-KR"/>
        </w:rPr>
        <w:t xml:space="preserve">target cell provides to the source cell whole RRC Reconfiguration message after the target cell received essential information from the source cell i.e. RRC signalling is created by target cell. Because </w:t>
      </w:r>
      <w:r w:rsidR="00D83AF4">
        <w:rPr>
          <w:rFonts w:eastAsia="맑은 고딕"/>
          <w:lang w:eastAsia="ko-KR"/>
        </w:rPr>
        <w:t>the legacy behaviour</w:t>
      </w:r>
      <w:r w:rsidR="001D5A49">
        <w:rPr>
          <w:rFonts w:eastAsia="맑은 고딕"/>
          <w:lang w:eastAsia="ko-KR"/>
        </w:rPr>
        <w:t xml:space="preserve"> doesn’t consider multiple cell scenario and the whole RRC Reconfiguration message is completely applied to </w:t>
      </w:r>
      <w:r w:rsidR="00D83AF4">
        <w:rPr>
          <w:rFonts w:eastAsia="맑은 고딕"/>
          <w:lang w:eastAsia="ko-KR"/>
        </w:rPr>
        <w:t>single</w:t>
      </w:r>
      <w:r w:rsidR="001D5A49">
        <w:rPr>
          <w:rFonts w:eastAsia="맑은 고딕"/>
          <w:lang w:eastAsia="ko-KR"/>
        </w:rPr>
        <w:t xml:space="preserve"> target cell configuration. In the same manner, RRC dedicated configuration can be regarded as the </w:t>
      </w:r>
      <w:r w:rsidR="00D83AF4">
        <w:rPr>
          <w:rFonts w:eastAsia="맑은 고딕"/>
          <w:lang w:eastAsia="ko-KR"/>
        </w:rPr>
        <w:t xml:space="preserve">legacy </w:t>
      </w:r>
      <w:r w:rsidR="001D5A49">
        <w:rPr>
          <w:rFonts w:eastAsia="맑은 고딕"/>
          <w:lang w:eastAsia="ko-KR"/>
        </w:rPr>
        <w:t>RRC Reconfiguration of the legacy handover and we think it is natural that the target cell decide the RRC dedicated configuration for the each candidate cell of CHO.</w:t>
      </w:r>
    </w:p>
    <w:p w14:paraId="74CA0607" w14:textId="65349503" w:rsidR="00533BFC" w:rsidRPr="006308BF" w:rsidRDefault="00607F12" w:rsidP="00533BFC">
      <w:pPr>
        <w:rPr>
          <w:b/>
          <w:lang w:val="en-US" w:eastAsia="ko-KR"/>
        </w:rPr>
      </w:pPr>
      <w:r>
        <w:rPr>
          <w:rFonts w:hint="eastAsia"/>
          <w:b/>
          <w:bCs/>
        </w:rPr>
        <w:t>P</w:t>
      </w:r>
      <w:r>
        <w:rPr>
          <w:b/>
          <w:bCs/>
        </w:rPr>
        <w:t xml:space="preserve">roposal </w:t>
      </w:r>
      <w:r>
        <w:rPr>
          <w:rFonts w:hint="eastAsia"/>
          <w:b/>
          <w:bCs/>
        </w:rPr>
        <w:t xml:space="preserve">2: RRC </w:t>
      </w:r>
      <w:r w:rsidR="00C9222E">
        <w:rPr>
          <w:b/>
          <w:bCs/>
        </w:rPr>
        <w:t xml:space="preserve">dedicated </w:t>
      </w:r>
      <w:r>
        <w:rPr>
          <w:rFonts w:hint="eastAsia"/>
          <w:b/>
          <w:bCs/>
        </w:rPr>
        <w:t>configuration</w:t>
      </w:r>
      <w:r w:rsidR="00C9222E">
        <w:rPr>
          <w:b/>
          <w:bCs/>
        </w:rPr>
        <w:t>(s)</w:t>
      </w:r>
      <w:r>
        <w:rPr>
          <w:rFonts w:hint="eastAsia"/>
          <w:b/>
          <w:bCs/>
        </w:rPr>
        <w:t xml:space="preserve"> for applying to the each target cell is</w:t>
      </w:r>
      <w:r w:rsidR="00C9222E">
        <w:rPr>
          <w:b/>
          <w:bCs/>
        </w:rPr>
        <w:t>/are</w:t>
      </w:r>
      <w:r>
        <w:rPr>
          <w:rFonts w:hint="eastAsia"/>
          <w:b/>
          <w:bCs/>
        </w:rPr>
        <w:t xml:space="preserve"> decided by target cell</w:t>
      </w: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77777777" w:rsidR="00BC46C9" w:rsidRDefault="00BC46C9" w:rsidP="00BC46C9">
      <w:pPr>
        <w:rPr>
          <w:lang w:eastAsia="ko-KR"/>
        </w:rPr>
      </w:pPr>
      <w:r>
        <w:rPr>
          <w:lang w:eastAsia="ko-KR"/>
        </w:rPr>
        <w:t>In this contribution, we have following conclusion:</w:t>
      </w:r>
    </w:p>
    <w:p w14:paraId="2BAB838C" w14:textId="7C997DBD" w:rsidR="00BC46C9" w:rsidRDefault="001D5A49" w:rsidP="00BC46C9">
      <w:pPr>
        <w:rPr>
          <w:b/>
          <w:bCs/>
          <w:lang w:val="en-US" w:eastAsia="ko-KR"/>
        </w:rPr>
      </w:pPr>
      <w:r>
        <w:rPr>
          <w:rFonts w:hint="eastAsia"/>
          <w:b/>
          <w:bCs/>
        </w:rPr>
        <w:t>P</w:t>
      </w:r>
      <w:r>
        <w:rPr>
          <w:b/>
          <w:bCs/>
        </w:rPr>
        <w:t xml:space="preserve">roposal </w:t>
      </w:r>
      <w:r>
        <w:rPr>
          <w:rFonts w:hint="eastAsia"/>
          <w:b/>
          <w:bCs/>
        </w:rPr>
        <w:t xml:space="preserve">1: The </w:t>
      </w:r>
      <w:r>
        <w:rPr>
          <w:b/>
          <w:bCs/>
        </w:rPr>
        <w:t xml:space="preserve">HO </w:t>
      </w:r>
      <w:r>
        <w:rPr>
          <w:rFonts w:hint="eastAsia"/>
          <w:b/>
          <w:bCs/>
        </w:rPr>
        <w:t>triggering condition</w:t>
      </w:r>
      <w:r>
        <w:rPr>
          <w:b/>
          <w:bCs/>
        </w:rPr>
        <w:t>(s)</w:t>
      </w:r>
      <w:r>
        <w:rPr>
          <w:rFonts w:hint="eastAsia"/>
          <w:b/>
          <w:bCs/>
        </w:rPr>
        <w:t xml:space="preserve"> to the each target cell is</w:t>
      </w:r>
      <w:r>
        <w:rPr>
          <w:b/>
          <w:bCs/>
        </w:rPr>
        <w:t>/are</w:t>
      </w:r>
      <w:r>
        <w:rPr>
          <w:rFonts w:hint="eastAsia"/>
          <w:b/>
          <w:bCs/>
        </w:rPr>
        <w:t xml:space="preserve"> decided by source cell</w:t>
      </w:r>
    </w:p>
    <w:p w14:paraId="6DE2573B" w14:textId="46400DA6" w:rsidR="00BC46C9" w:rsidRPr="001D5A49" w:rsidRDefault="001D5A49" w:rsidP="00BC46C9">
      <w:pPr>
        <w:rPr>
          <w:b/>
          <w:lang w:eastAsia="ko-KR"/>
        </w:rPr>
      </w:pPr>
      <w:r>
        <w:rPr>
          <w:rFonts w:hint="eastAsia"/>
          <w:b/>
          <w:bCs/>
        </w:rPr>
        <w:t>P</w:t>
      </w:r>
      <w:r>
        <w:rPr>
          <w:b/>
          <w:bCs/>
        </w:rPr>
        <w:t xml:space="preserve">roposal </w:t>
      </w:r>
      <w:r>
        <w:rPr>
          <w:rFonts w:hint="eastAsia"/>
          <w:b/>
          <w:bCs/>
        </w:rPr>
        <w:t xml:space="preserve">2: RRC </w:t>
      </w:r>
      <w:r>
        <w:rPr>
          <w:b/>
          <w:bCs/>
        </w:rPr>
        <w:t xml:space="preserve">dedicated </w:t>
      </w:r>
      <w:r>
        <w:rPr>
          <w:rFonts w:hint="eastAsia"/>
          <w:b/>
          <w:bCs/>
        </w:rPr>
        <w:t>configuration</w:t>
      </w:r>
      <w:r>
        <w:rPr>
          <w:b/>
          <w:bCs/>
        </w:rPr>
        <w:t>(s)</w:t>
      </w:r>
      <w:r>
        <w:rPr>
          <w:rFonts w:hint="eastAsia"/>
          <w:b/>
          <w:bCs/>
        </w:rPr>
        <w:t xml:space="preserve"> for applying to the each target cell is</w:t>
      </w:r>
      <w:r>
        <w:rPr>
          <w:b/>
          <w:bCs/>
        </w:rPr>
        <w:t>/are</w:t>
      </w:r>
      <w:r>
        <w:rPr>
          <w:rFonts w:hint="eastAsia"/>
          <w:b/>
          <w:bCs/>
        </w:rPr>
        <w:t xml:space="preserve"> decided by target cell</w:t>
      </w:r>
    </w:p>
    <w:p w14:paraId="7A80FC21" w14:textId="47546C19" w:rsidR="002E1CC6" w:rsidRDefault="00C04930" w:rsidP="00C04930">
      <w:pPr>
        <w:pStyle w:val="1"/>
        <w:spacing w:line="300" w:lineRule="atLeast"/>
        <w:rPr>
          <w:lang w:eastAsia="ko-KR"/>
        </w:rPr>
      </w:pPr>
      <w:r>
        <w:rPr>
          <w:rFonts w:hint="eastAsia"/>
          <w:lang w:eastAsia="ko-KR"/>
        </w:rPr>
        <w:t xml:space="preserve">4. </w:t>
      </w:r>
      <w:r>
        <w:rPr>
          <w:lang w:eastAsia="ko-KR"/>
        </w:rPr>
        <w:t>References</w:t>
      </w:r>
    </w:p>
    <w:p w14:paraId="79AEF0AF" w14:textId="69A66DE1" w:rsidR="00C04930" w:rsidRDefault="00C04930" w:rsidP="00C04930">
      <w:pPr>
        <w:pStyle w:val="afa"/>
        <w:numPr>
          <w:ilvl w:val="0"/>
          <w:numId w:val="33"/>
        </w:numPr>
        <w:ind w:leftChars="0" w:left="426"/>
        <w:rPr>
          <w:rFonts w:ascii="Times New Roman" w:hAnsi="Times New Roman"/>
        </w:rPr>
      </w:pPr>
      <w:r w:rsidRPr="00C04930">
        <w:rPr>
          <w:rFonts w:ascii="Times New Roman" w:hAnsi="Times New Roman"/>
        </w:rPr>
        <w:t>R2-1902238 Report from Break-Out Session, Session Chair (Nokia)</w:t>
      </w:r>
    </w:p>
    <w:p w14:paraId="1F396B08" w14:textId="04BB55C0" w:rsidR="00BC46C9" w:rsidRPr="00C04930" w:rsidRDefault="00BC46C9" w:rsidP="00C04930">
      <w:pPr>
        <w:pStyle w:val="afa"/>
        <w:numPr>
          <w:ilvl w:val="0"/>
          <w:numId w:val="33"/>
        </w:numPr>
        <w:ind w:leftChars="0" w:left="426"/>
        <w:rPr>
          <w:rFonts w:ascii="Times New Roman" w:hAnsi="Times New Roman"/>
        </w:rPr>
      </w:pPr>
      <w:r w:rsidRPr="00735F84">
        <w:rPr>
          <w:rFonts w:ascii="Times New Roman" w:hAnsi="Times New Roman" w:hint="eastAsia"/>
        </w:rPr>
        <w:t>R2-1902521</w:t>
      </w:r>
      <w:r w:rsidRPr="00735F84">
        <w:rPr>
          <w:rFonts w:ascii="Times New Roman" w:hAnsi="Times New Roman"/>
        </w:rPr>
        <w:t xml:space="preserve"> Outcome of offline discussion #801: Baseline agreements for conditional handover, Nokia</w:t>
      </w:r>
    </w:p>
    <w:sectPr w:rsidR="00BC46C9" w:rsidRPr="00C0493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D6F3C" w14:textId="77777777" w:rsidR="003772EF" w:rsidRDefault="003772EF">
      <w:pPr>
        <w:pStyle w:val="1"/>
      </w:pPr>
      <w:r>
        <w:separator/>
      </w:r>
    </w:p>
  </w:endnote>
  <w:endnote w:type="continuationSeparator" w:id="0">
    <w:p w14:paraId="4242A324" w14:textId="77777777" w:rsidR="003772EF" w:rsidRDefault="003772E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1559E">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4AA69" w14:textId="77777777" w:rsidR="003772EF" w:rsidRDefault="003772EF">
      <w:pPr>
        <w:pStyle w:val="1"/>
      </w:pPr>
      <w:r>
        <w:separator/>
      </w:r>
    </w:p>
  </w:footnote>
  <w:footnote w:type="continuationSeparator" w:id="0">
    <w:p w14:paraId="46CF8C4D" w14:textId="77777777" w:rsidR="003772EF" w:rsidRDefault="003772E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1"/>
  </w:num>
  <w:num w:numId="5">
    <w:abstractNumId w:val="23"/>
  </w:num>
  <w:num w:numId="6">
    <w:abstractNumId w:val="30"/>
  </w:num>
  <w:num w:numId="7">
    <w:abstractNumId w:val="18"/>
  </w:num>
  <w:num w:numId="8">
    <w:abstractNumId w:val="28"/>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29"/>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2"/>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55EE8-9414-488B-881A-F89C204F9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2567</TotalTime>
  <Pages>2</Pages>
  <Words>632</Words>
  <Characters>3604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127</cp:revision>
  <cp:lastPrinted>2014-08-09T03:01:00Z</cp:lastPrinted>
  <dcterms:created xsi:type="dcterms:W3CDTF">2018-10-31T07:27:00Z</dcterms:created>
  <dcterms:modified xsi:type="dcterms:W3CDTF">2019-03-29T05:38:00Z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